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b w:val="1"/>
          <w:bCs w:val="1"/>
          <w:color w:val="auto"/>
        </w:rPr>
        <w:t>VERACYTE, INC.</w:t>
      </w:r>
    </w:p>
    <w:p>
      <w:pPr>
        <w:spacing w:after="0" w:line="21" w:lineRule="exact"/>
        <w:rPr>
          <w:sz w:val="24"/>
          <w:szCs w:val="24"/>
          <w:color w:val="auto"/>
        </w:rPr>
      </w:pPr>
    </w:p>
    <w:p>
      <w:pPr>
        <w:spacing w:after="0"/>
        <w:rPr>
          <w:sz w:val="20"/>
          <w:szCs w:val="20"/>
          <w:color w:val="auto"/>
        </w:rPr>
      </w:pPr>
      <w:r>
        <w:rPr>
          <w:rFonts w:ascii="Arial" w:cs="Arial" w:eastAsia="Arial" w:hAnsi="Arial"/>
          <w:sz w:val="20"/>
          <w:szCs w:val="20"/>
          <w:color w:val="auto"/>
        </w:rPr>
        <w:t>6000 Shoreline Court, Suite 300</w:t>
      </w:r>
    </w:p>
    <w:p>
      <w:pPr>
        <w:spacing w:after="0"/>
        <w:rPr>
          <w:sz w:val="20"/>
          <w:szCs w:val="20"/>
          <w:color w:val="auto"/>
        </w:rPr>
      </w:pPr>
      <w:r>
        <w:rPr>
          <w:rFonts w:ascii="Arial" w:cs="Arial" w:eastAsia="Arial" w:hAnsi="Arial"/>
          <w:sz w:val="20"/>
          <w:szCs w:val="20"/>
          <w:color w:val="auto"/>
        </w:rPr>
        <w:t>South San Francisco, California 94080</w:t>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20"/>
          <w:szCs w:val="20"/>
          <w:color w:val="auto"/>
        </w:rPr>
        <w:t>May 9, 2018</w:t>
      </w:r>
    </w:p>
    <w:p>
      <w:pPr>
        <w:spacing w:after="0" w:line="223"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235" w:lineRule="exact"/>
        <w:rPr>
          <w:sz w:val="24"/>
          <w:szCs w:val="24"/>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spacing w:after="0"/>
        <w:tabs>
          <w:tab w:leader="none" w:pos="98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Ronald E. Alper</w:t>
      </w:r>
    </w:p>
    <w:p>
      <w:pPr>
        <w:spacing w:after="0" w:line="216" w:lineRule="exact"/>
        <w:rPr>
          <w:sz w:val="24"/>
          <w:szCs w:val="24"/>
          <w:color w:val="auto"/>
        </w:rPr>
      </w:pPr>
    </w:p>
    <w:p>
      <w:pPr>
        <w:spacing w:after="0"/>
        <w:tabs>
          <w:tab w:leader="none" w:pos="66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color w:val="auto"/>
        </w:rPr>
        <w:t>Veracyte, Inc. Registration Statement on Form S-3 (File No. 333-224576) filed May 1, 2018.</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62" w:lineRule="exact"/>
        <w:rPr>
          <w:sz w:val="24"/>
          <w:szCs w:val="24"/>
          <w:color w:val="auto"/>
        </w:rPr>
      </w:pPr>
    </w:p>
    <w:p>
      <w:pPr>
        <w:ind w:left="560"/>
        <w:spacing w:after="0"/>
        <w:rPr>
          <w:sz w:val="20"/>
          <w:szCs w:val="20"/>
          <w:color w:val="auto"/>
        </w:rPr>
      </w:pPr>
      <w:r>
        <w:rPr>
          <w:rFonts w:ascii="Arial" w:cs="Arial" w:eastAsia="Arial" w:hAnsi="Arial"/>
          <w:sz w:val="20"/>
          <w:szCs w:val="20"/>
          <w:color w:val="auto"/>
        </w:rPr>
        <w:t>Requested Date: May 11, 2018</w:t>
      </w:r>
    </w:p>
    <w:p>
      <w:pPr>
        <w:spacing w:after="0" w:line="67" w:lineRule="exact"/>
        <w:rPr>
          <w:sz w:val="24"/>
          <w:szCs w:val="24"/>
          <w:color w:val="auto"/>
        </w:rPr>
      </w:pPr>
    </w:p>
    <w:p>
      <w:pPr>
        <w:ind w:left="560"/>
        <w:spacing w:after="0"/>
        <w:rPr>
          <w:sz w:val="20"/>
          <w:szCs w:val="20"/>
          <w:color w:val="auto"/>
        </w:rPr>
      </w:pPr>
      <w:r>
        <w:rPr>
          <w:rFonts w:ascii="Arial" w:cs="Arial" w:eastAsia="Arial" w:hAnsi="Arial"/>
          <w:sz w:val="20"/>
          <w:szCs w:val="20"/>
          <w:color w:val="auto"/>
        </w:rPr>
        <w:t>Requested Time: 4:00 PM Eastern Time</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62" w:lineRule="exact"/>
        <w:rPr>
          <w:sz w:val="24"/>
          <w:szCs w:val="24"/>
          <w:color w:val="auto"/>
        </w:rPr>
      </w:pPr>
    </w:p>
    <w:p>
      <w:pPr>
        <w:ind w:right="240" w:firstLine="554"/>
        <w:spacing w:after="0" w:line="246" w:lineRule="auto"/>
        <w:rPr>
          <w:sz w:val="20"/>
          <w:szCs w:val="20"/>
          <w:color w:val="auto"/>
        </w:rPr>
      </w:pPr>
      <w:r>
        <w:rPr>
          <w:rFonts w:ascii="Arial" w:cs="Arial" w:eastAsia="Arial" w:hAnsi="Arial"/>
          <w:sz w:val="20"/>
          <w:szCs w:val="20"/>
          <w:color w:val="auto"/>
        </w:rPr>
        <w:t>Veracyte, Inc. (the “</w:t>
      </w:r>
      <w:r>
        <w:rPr>
          <w:rFonts w:ascii="Arial" w:cs="Arial" w:eastAsia="Arial" w:hAnsi="Arial"/>
          <w:sz w:val="20"/>
          <w:szCs w:val="20"/>
          <w:b w:val="1"/>
          <w:bCs w:val="1"/>
          <w:i w:val="1"/>
          <w:iCs w:val="1"/>
          <w:color w:val="auto"/>
        </w:rPr>
        <w:t>Registrant</w:t>
      </w:r>
      <w:r>
        <w:rPr>
          <w:rFonts w:ascii="Arial" w:cs="Arial" w:eastAsia="Arial" w:hAnsi="Arial"/>
          <w:sz w:val="20"/>
          <w:szCs w:val="20"/>
          <w:color w:val="auto"/>
        </w:rPr>
        <w:t>”) hereby requests that the Securities and Exchange Commission (the “</w:t>
      </w:r>
      <w:r>
        <w:rPr>
          <w:rFonts w:ascii="Arial" w:cs="Arial" w:eastAsia="Arial" w:hAnsi="Arial"/>
          <w:sz w:val="20"/>
          <w:szCs w:val="20"/>
          <w:b w:val="1"/>
          <w:bCs w:val="1"/>
          <w:i w:val="1"/>
          <w:iCs w:val="1"/>
          <w:color w:val="auto"/>
        </w:rPr>
        <w:t>Commission</w:t>
      </w:r>
      <w:r>
        <w:rPr>
          <w:rFonts w:ascii="Arial" w:cs="Arial" w:eastAsia="Arial" w:hAnsi="Arial"/>
          <w:sz w:val="20"/>
          <w:szCs w:val="20"/>
          <w:color w:val="auto"/>
        </w:rPr>
        <w:t>”) take appropriate action to declare the above-captioned Registration Statement on Form S</w:t>
      </w:r>
      <w:r>
        <w:rPr>
          <w:rFonts w:ascii="Arial" w:cs="Arial" w:eastAsia="Arial" w:hAnsi="Arial"/>
          <w:sz w:val="20"/>
          <w:szCs w:val="20"/>
          <w:b w:val="1"/>
          <w:bCs w:val="1"/>
          <w:color w:val="auto"/>
        </w:rPr>
        <w:t>-</w:t>
      </w:r>
      <w:r>
        <w:rPr>
          <w:rFonts w:ascii="Arial" w:cs="Arial" w:eastAsia="Arial" w:hAnsi="Arial"/>
          <w:sz w:val="20"/>
          <w:szCs w:val="20"/>
          <w:color w:val="auto"/>
        </w:rPr>
        <w:t>3 effective at the “Requested Date” and “Requested Time” set forth above or as soon thereafter as practicable, or at such later time as the Registrant may orally request via telephone call to the staff of the Commission.</w:t>
      </w:r>
    </w:p>
    <w:p>
      <w:pPr>
        <w:spacing w:after="0" w:line="138" w:lineRule="exact"/>
        <w:rPr>
          <w:sz w:val="24"/>
          <w:szCs w:val="24"/>
          <w:color w:val="auto"/>
        </w:rPr>
      </w:pPr>
    </w:p>
    <w:p>
      <w:pPr>
        <w:ind w:right="340" w:firstLine="554"/>
        <w:spacing w:after="0" w:line="260" w:lineRule="auto"/>
        <w:rPr>
          <w:sz w:val="20"/>
          <w:szCs w:val="20"/>
          <w:color w:val="auto"/>
        </w:rPr>
      </w:pPr>
      <w:r>
        <w:rPr>
          <w:rFonts w:ascii="Arial" w:cs="Arial" w:eastAsia="Arial" w:hAnsi="Arial"/>
          <w:sz w:val="20"/>
          <w:szCs w:val="20"/>
          <w:color w:val="auto"/>
        </w:rPr>
        <w:t>The Registrant hereby authorizes Robert Freedman or Ran Ben-Tzur, both of whom are attorneys with the Registrant’s outside legal counsel, Fenwick &amp; West LLP, to orally modify or withdraw this request for acceleration.</w:t>
      </w:r>
    </w:p>
    <w:p>
      <w:pPr>
        <w:spacing w:after="0" w:line="190" w:lineRule="exact"/>
        <w:rPr>
          <w:sz w:val="24"/>
          <w:szCs w:val="24"/>
          <w:color w:val="auto"/>
        </w:rPr>
      </w:pPr>
    </w:p>
    <w:p>
      <w:pPr>
        <w:ind w:firstLine="554"/>
        <w:spacing w:after="0" w:line="260" w:lineRule="auto"/>
        <w:rPr>
          <w:sz w:val="20"/>
          <w:szCs w:val="20"/>
          <w:color w:val="auto"/>
        </w:rPr>
      </w:pPr>
      <w:r>
        <w:rPr>
          <w:rFonts w:ascii="Arial" w:cs="Arial" w:eastAsia="Arial" w:hAnsi="Arial"/>
          <w:sz w:val="20"/>
          <w:szCs w:val="20"/>
          <w:color w:val="auto"/>
        </w:rPr>
        <w:t>The Registrant requests that it be notified of such effectiveness by a telephone call to Mr. Ben-Tzur at (650) 335-7613 or, in his absence, to Mr. Freedman at (650) 335-7292.</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[REMAINDER OF PAGE INTENTIONALLY LEFT BLANK]</w:t>
      </w:r>
    </w:p>
    <w:p>
      <w:pPr>
        <w:sectPr>
          <w:pgSz w:w="11900" w:h="16838" w:orient="portrait"/>
          <w:cols w:equalWidth="0" w:num="1">
            <w:col w:w="11360"/>
          </w:cols>
          <w:pgMar w:left="240" w:top="1332" w:right="29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Sincerely,</w:t>
      </w:r>
    </w:p>
    <w:p>
      <w:pPr>
        <w:spacing w:after="0" w:line="372"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VERACYTE, INC.</w:t>
      </w:r>
    </w:p>
    <w:p>
      <w:pPr>
        <w:spacing w:after="0" w:line="38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By: /s/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27305</wp:posOffset>
            </wp:positionV>
            <wp:extent cx="15005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Keith Kennedy</w:t>
      </w:r>
    </w:p>
    <w:p>
      <w:pPr>
        <w:spacing w:after="0" w:line="54" w:lineRule="exact"/>
        <w:rPr>
          <w:sz w:val="20"/>
          <w:szCs w:val="20"/>
          <w:color w:val="auto"/>
        </w:rPr>
      </w:pPr>
    </w:p>
    <w:p>
      <w:pPr>
        <w:jc w:val="right"/>
        <w:ind w:right="3119"/>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hanging="652"/>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Bonnie H. Anderson, Chairman and Chief Executive Officer</w:t>
      </w:r>
    </w:p>
    <w:p>
      <w:pPr>
        <w:spacing w:after="0" w:line="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Veracyte, Inc.</w:t>
      </w:r>
    </w:p>
    <w:p>
      <w:pPr>
        <w:spacing w:after="0" w:line="213" w:lineRule="exact"/>
        <w:rPr>
          <w:rFonts w:ascii="Arial" w:cs="Arial" w:eastAsia="Arial" w:hAnsi="Arial"/>
          <w:sz w:val="20"/>
          <w:szCs w:val="20"/>
          <w:color w:val="auto"/>
        </w:rPr>
      </w:pPr>
    </w:p>
    <w:p>
      <w:pPr>
        <w:ind w:left="660" w:right="7499"/>
        <w:spacing w:after="0" w:line="306" w:lineRule="auto"/>
        <w:rPr>
          <w:rFonts w:ascii="Arial" w:cs="Arial" w:eastAsia="Arial" w:hAnsi="Arial"/>
          <w:sz w:val="20"/>
          <w:szCs w:val="20"/>
          <w:color w:val="auto"/>
        </w:rPr>
      </w:pPr>
      <w:r>
        <w:rPr>
          <w:rFonts w:ascii="Arial" w:cs="Arial" w:eastAsia="Arial" w:hAnsi="Arial"/>
          <w:sz w:val="16"/>
          <w:szCs w:val="16"/>
          <w:color w:val="auto"/>
        </w:rPr>
        <w:t>Douglas N. Cogen, Esq. Robert A. Freedman, Esq. Ran D. Ben-Tzur, Esq.</w:t>
      </w:r>
    </w:p>
    <w:p>
      <w:pPr>
        <w:spacing w:after="0" w:line="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Fenwick &amp; West LLP</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2019-12-07T07:08:32Z</dcterms:created>
  <dcterms:modified xsi:type="dcterms:W3CDTF">2019-12-07T07:08:32Z</dcterms:modified>
</cp:coreProperties>
</file>