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jc w:val="both"/>
        <w:ind w:left="280" w:right="28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25400</wp:posOffset>
            </wp:positionH>
            <wp:positionV relativeFrom="paragraph">
              <wp:posOffset>-153035</wp:posOffset>
            </wp:positionV>
            <wp:extent cx="101600" cy="1016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600" cy="101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9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7"/>
        </w:trPr>
        <w:tc>
          <w:tcPr>
            <w:tcW w:w="5640" w:type="dxa"/>
            <w:vAlign w:val="bottom"/>
          </w:tcPr>
          <w:p>
            <w:pPr>
              <w:jc w:val="center"/>
              <w:ind w:right="8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640" w:type="dxa"/>
            <w:vAlign w:val="bottom"/>
            <w:vMerge w:val="restart"/>
          </w:tcPr>
          <w:p>
            <w:pPr>
              <w:jc w:val="center"/>
              <w:ind w:right="895"/>
              <w:spacing w:after="0" w:line="1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5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OMB APPROVAL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5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640" w:type="dxa"/>
            <w:vAlign w:val="bottom"/>
            <w:vMerge w:val="restart"/>
          </w:tcPr>
          <w:p>
            <w:pPr>
              <w:jc w:val="center"/>
              <w:ind w:right="875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5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7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5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5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5640" w:type="dxa"/>
            <w:vAlign w:val="bottom"/>
            <w:vMerge w:val="restart"/>
          </w:tcPr>
          <w:p>
            <w:pPr>
              <w:jc w:val="center"/>
              <w:ind w:right="8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6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4889500</wp:posOffset>
            </wp:positionH>
            <wp:positionV relativeFrom="paragraph">
              <wp:posOffset>-488950</wp:posOffset>
            </wp:positionV>
            <wp:extent cx="50800" cy="502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" cy="502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3573780</wp:posOffset>
            </wp:positionH>
            <wp:positionV relativeFrom="paragraph">
              <wp:posOffset>-488950</wp:posOffset>
            </wp:positionV>
            <wp:extent cx="50800" cy="5022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" cy="502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-2056765</wp:posOffset>
            </wp:positionH>
            <wp:positionV relativeFrom="paragraph">
              <wp:posOffset>15875</wp:posOffset>
            </wp:positionV>
            <wp:extent cx="7023100" cy="44234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3100" cy="4423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500" w:space="720"/>
            <w:col w:w="7800"/>
          </w:cols>
          <w:pgMar w:left="440" w:top="199" w:right="439" w:bottom="1440" w:gutter="0" w:footer="0" w:header="0"/>
        </w:sect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2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6"/>
                <w:szCs w:val="16"/>
                <w:color w:val="auto"/>
                <w:vertAlign w:val="superscript"/>
              </w:rPr>
              <w:t>*</w:t>
            </w:r>
          </w:p>
        </w:tc>
        <w:tc>
          <w:tcPr>
            <w:tcW w:w="1720" w:type="dxa"/>
            <w:vAlign w:val="bottom"/>
            <w:gridSpan w:val="4"/>
          </w:tcPr>
          <w:p>
            <w:pPr>
              <w:ind w:left="1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5"/>
              </w:rPr>
              <w:t>2.</w:t>
            </w:r>
          </w:p>
        </w:tc>
        <w:tc>
          <w:tcPr>
            <w:tcW w:w="3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>Kennedy Giulia C</w:t>
              </w:r>
            </w:hyperlink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 w:line="140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VERACYTE,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VCYT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6000 SHORELINE COURT</w:t>
            </w:r>
          </w:p>
        </w:tc>
        <w:tc>
          <w:tcPr>
            <w:tcW w:w="1720" w:type="dxa"/>
            <w:vAlign w:val="bottom"/>
            <w:gridSpan w:val="4"/>
          </w:tcPr>
          <w:p>
            <w:pPr>
              <w:ind w:left="1620"/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5"/>
              </w:rPr>
              <w:t>3.</w:t>
            </w:r>
          </w:p>
        </w:tc>
        <w:tc>
          <w:tcPr>
            <w:tcW w:w="3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80" w:type="dxa"/>
            <w:vAlign w:val="bottom"/>
            <w:gridSpan w:val="5"/>
          </w:tcPr>
          <w:p>
            <w:pPr>
              <w:ind w:left="1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08/05/2022</w:t>
            </w: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SUITE 300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-7" w:right="1160" w:firstLine="7"/>
        <w:spacing w:after="0" w:line="261" w:lineRule="auto"/>
        <w:tabs>
          <w:tab w:leader="none" w:pos="104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ind w:left="513"/>
        <w:spacing w:after="0"/>
        <w:tabs>
          <w:tab w:leader="none" w:pos="209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10% Owner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213"/>
        <w:spacing w:after="0"/>
        <w:tabs>
          <w:tab w:leader="none" w:pos="492" w:val="left"/>
          <w:tab w:leader="none" w:pos="2093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Officer (give 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Other (specify below)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jc w:val="center"/>
        <w:ind w:right="4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Chief Scientific &amp; Med Officer</w:t>
      </w:r>
    </w:p>
    <w:p>
      <w:pPr>
        <w:spacing w:after="0" w:line="55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700" w:space="47"/>
            <w:col w:w="3273"/>
          </w:cols>
          <w:pgMar w:left="440" w:top="199" w:right="4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6. Individual or Joint/Group Filing (Check Applicable Line)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SOUTH SAN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CA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94080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X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FRANCISCO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6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4. Securities Acquired (A) or Disposed Of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 Form: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20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Code (Instr. 8)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14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jc w:val="center"/>
              <w:ind w:left="74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jc w:val="center"/>
              <w:ind w:lef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7"/>
              </w:rPr>
              <w:t>(A) or (D)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08/05/2022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8"/>
                <w:szCs w:val="8"/>
                <w:color w:val="008000"/>
              </w:rPr>
              <w:t>(1)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10,702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71,055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08/05/2022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8"/>
                <w:szCs w:val="8"/>
                <w:color w:val="008000"/>
              </w:rPr>
              <w:t>(2)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2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8"/>
              </w:rPr>
              <w:t>10.45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71,057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08/05/2022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8"/>
                <w:szCs w:val="8"/>
                <w:color w:val="008000"/>
              </w:rPr>
              <w:t>(2)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2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6.45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71,059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08/05/2022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8"/>
                <w:szCs w:val="8"/>
                <w:color w:val="008000"/>
              </w:rPr>
              <w:t>(2)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1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5.43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71,060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08/05/2022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8"/>
                <w:szCs w:val="8"/>
                <w:color w:val="008000"/>
              </w:rPr>
              <w:t>(2)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1,028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8"/>
              </w:rPr>
              <w:t>26.54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70,032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4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 Securities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320" w:type="dxa"/>
            <w:vAlign w:val="bottom"/>
            <w:gridSpan w:val="5"/>
          </w:tcPr>
          <w:p>
            <w:pPr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 (Instr.   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or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88"/>
              </w:rPr>
              <w:t>Code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5"/>
              </w:rPr>
              <w:t>(A)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5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 Option (right to buy)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27.9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08/05/2022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</w:tcPr>
          <w:p>
            <w:pPr>
              <w:jc w:val="center"/>
              <w:ind w:lef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  <w:w w:val="82"/>
              </w:rPr>
              <w:t>A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18,248</w:t>
            </w:r>
          </w:p>
        </w:tc>
        <w:tc>
          <w:tcPr>
            <w:tcW w:w="4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8000"/>
              </w:rPr>
              <w:t>(3)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08/05/2032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  <w:w w:val="99"/>
              </w:rPr>
              <w:t>Common Stock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18,248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  <w:w w:val="94"/>
              </w:rPr>
              <w:t>18,248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 Option (right to buy)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10.45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08/05/2022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84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8"/>
                <w:szCs w:val="8"/>
                <w:color w:val="008000"/>
                <w:w w:val="84"/>
              </w:rPr>
              <w:t>(2)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8000"/>
              </w:rPr>
              <w:t>(4)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09/15/2024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  <w:w w:val="99"/>
              </w:rPr>
              <w:t>Common Stock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2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 Option (right to buy)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6.45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08/05/2022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84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8"/>
                <w:szCs w:val="8"/>
                <w:color w:val="008000"/>
                <w:w w:val="84"/>
              </w:rPr>
              <w:t>(2)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8000"/>
              </w:rPr>
              <w:t>(4)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02/28/2026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  <w:w w:val="99"/>
              </w:rPr>
              <w:t>Common Stock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2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 Option (right to buy)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5.43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08/05/2022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jc w:val="center"/>
              <w:ind w:righ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84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8"/>
                <w:szCs w:val="8"/>
                <w:color w:val="008000"/>
                <w:w w:val="84"/>
              </w:rPr>
              <w:t>(2)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1</w:t>
            </w:r>
          </w:p>
        </w:tc>
        <w:tc>
          <w:tcPr>
            <w:tcW w:w="4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8000"/>
              </w:rPr>
              <w:t>(4)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03/14/2026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  <w:w w:val="99"/>
              </w:rPr>
              <w:t>Common Stock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1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</w:t>
            </w:r>
          </w:p>
        </w:tc>
        <w:tc>
          <w:tcPr>
            <w:tcW w:w="400" w:type="dxa"/>
            <w:vAlign w:val="bottom"/>
          </w:tcPr>
          <w:p>
            <w:pPr>
              <w:jc w:val="center"/>
              <w:ind w:left="2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140" w:hanging="110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Restricted stock units awarded on August 5, 2022 vest 1/3rd on September 2, 2023 and 1/12th per quarter thereafter subject to continuing employment of the Reporting Person on each vesting date.</w:t>
      </w:r>
    </w:p>
    <w:p>
      <w:pPr>
        <w:spacing w:after="0" w:line="35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10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The transactions on this Form 4 were made pursuant to a Rule 10b5-1 plan adopted by the reporting person on June 14, 2022.</w:t>
      </w:r>
    </w:p>
    <w:p>
      <w:pPr>
        <w:spacing w:after="0" w:line="35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10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The option becomes exercisable as to 1/3rd of the shares on August 5, 2023, and the remaining shares vest at a rate of 1/36th of the total number of shares subject to the award for each month of continuous service thereafter.</w:t>
      </w:r>
    </w:p>
    <w:p>
      <w:pPr>
        <w:spacing w:after="0" w:line="35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10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The option is fully vested.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97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8"/>
              </w:rPr>
              <w:t>/s/ Jonathan Wygant as attorney-in-fact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08/09/2022</w:t>
            </w:r>
          </w:p>
        </w:tc>
      </w:tr>
      <w:tr>
        <w:trPr>
          <w:trHeight w:val="172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</w:tr>
      <w:tr>
        <w:trPr>
          <w:trHeight w:val="150"/>
        </w:trPr>
        <w:tc>
          <w:tcPr>
            <w:tcW w:w="8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0"/>
        </w:trPr>
        <w:tc>
          <w:tcPr>
            <w:tcW w:w="8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4 (b)(v).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0"/>
        </w:trPr>
        <w:tc>
          <w:tcPr>
            <w:tcW w:w="8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0"/>
        </w:trPr>
        <w:tc>
          <w:tcPr>
            <w:tcW w:w="8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4"/>
        </w:trPr>
        <w:tc>
          <w:tcPr>
            <w:tcW w:w="8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199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Exhibit 24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LIMITED POWER OF ATTORNEY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The undersigned hereby constitutes and appoints Rebecca Chambers, Jonathan Wygant, Annie McGuire and Alex Tull, as long as they are providing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p>
      <w:pPr>
        <w:ind w:left="320" w:hanging="320"/>
        <w:spacing w:after="0"/>
        <w:tabs>
          <w:tab w:leader="none" w:pos="32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2"/>
          <w:szCs w:val="12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execute for and on behalf of the undersigned, in the undersigned's capacity as an officer and/or director of the Company, Forms 3, 4 and 5</w:t>
      </w:r>
    </w:p>
    <w:p>
      <w:pPr>
        <w:spacing w:after="0" w:line="164" w:lineRule="exact"/>
        <w:rPr>
          <w:rFonts w:ascii="Courier New" w:cs="Courier New" w:eastAsia="Courier New" w:hAnsi="Courier New"/>
          <w:sz w:val="12"/>
          <w:szCs w:val="12"/>
          <w:color w:val="auto"/>
        </w:rPr>
      </w:pPr>
    </w:p>
    <w:p>
      <w:pPr>
        <w:ind w:left="320" w:hanging="320"/>
        <w:spacing w:after="0"/>
        <w:tabs>
          <w:tab w:leader="none" w:pos="32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2"/>
          <w:szCs w:val="12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do and perform any and all acts for and on behalf of the undersigned that may be necessary or desirable to complete and execute any such F</w:t>
      </w:r>
    </w:p>
    <w:p>
      <w:pPr>
        <w:spacing w:after="0" w:line="164" w:lineRule="exact"/>
        <w:rPr>
          <w:rFonts w:ascii="Courier New" w:cs="Courier New" w:eastAsia="Courier New" w:hAnsi="Courier New"/>
          <w:sz w:val="12"/>
          <w:szCs w:val="12"/>
          <w:color w:val="auto"/>
        </w:rPr>
      </w:pPr>
    </w:p>
    <w:p>
      <w:pPr>
        <w:jc w:val="both"/>
        <w:spacing w:after="0" w:line="489" w:lineRule="auto"/>
        <w:tabs>
          <w:tab w:leader="none" w:pos="312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take any other action of any type whatsoever in connection with the foregoing that, in the opinion of such attorney-in-fact, may be of ben The undersigned hereby grants to each such attorney-in-fact full power and authority to do and perform each and every act and thing whatsoever The undersigned agrees that each such attorney-in-fact may rely entirely on information furnished orally or in writing by the undersigned to e This Power of Attorney shall remain in full force and effect until the undersigned is no longer required to file Forms 3, 4 and 5 with respect IN WITNESS WHEREOF, the undersigned has caused this Power of Attorney to be executed as of this 7th day of June, 2022.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/s/ Giulia Kennedy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Name: Giulia Kennedy</w:t>
      </w:r>
    </w:p>
    <w:sectPr>
      <w:pgSz w:w="11900" w:h="16838" w:orient="portrait"/>
      <w:cols w:equalWidth="0" w:num="1">
        <w:col w:w="11080"/>
      </w:cols>
      <w:pgMar w:left="440" w:top="117" w:right="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(%1)"/>
      <w:numFmt w:val="decimal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69333" TargetMode="External"/><Relationship Id="rId13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2022-08-09T19:01:46Z</dcterms:created>
  <dcterms:modified xsi:type="dcterms:W3CDTF">2022-08-09T19:01:46Z</dcterms:modified>
</cp:coreProperties>
</file>