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Hanna John Walter JR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12/02/2020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465</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55.08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73,844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217 and 248 shares of common stock to satisfy the reporting person's tax withholding obligations in connection with the vesting of 437 and 500 Restricted Stock Units, respectively, granted on March 2, 2018 and February 28, 2019, respectively and does not represent a sale by the reporting person.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Keith Kennedy,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12/04/2020</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34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81127"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2020-12-04T16:58:47Z</dcterms:created>
  <dcterms:modified xsi:type="dcterms:W3CDTF">2020-12-04T16:58:47Z</dcterms:modified>
</cp:coreProperties>
</file>