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407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407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JONES EVAN/ FA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660"/>
        <w:spacing w:after="0" w:line="365" w:lineRule="auto"/>
        <w:rPr>
          <w:sz w:val="20"/>
          <w:szCs w:val="20"/>
          <w:color w:val="auto"/>
        </w:rPr>
      </w:pPr>
      <w:r>
        <w:rPr>
          <w:rFonts w:ascii="Times New Roman" w:cs="Times New Roman" w:eastAsia="Times New Roman" w:hAnsi="Times New Roman"/>
          <w:sz w:val="17"/>
          <w:szCs w:val="17"/>
          <w:color w:val="0000FF"/>
        </w:rPr>
        <w:t>6000 SHORELINE COURT SUITE 300</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SOUTH SAN</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94080</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1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9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VERACYTE,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VCYT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40" w:type="dxa"/>
            <w:vAlign w:val="bottom"/>
          </w:tcPr>
          <w:p>
            <w:pPr>
              <w:spacing w:after="0"/>
              <w:rPr>
                <w:sz w:val="3"/>
                <w:szCs w:val="3"/>
                <w:color w:val="auto"/>
              </w:rPr>
            </w:pPr>
          </w:p>
        </w:tc>
        <w:tc>
          <w:tcPr>
            <w:tcW w:w="20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540" w:type="dxa"/>
            <w:vAlign w:val="bottom"/>
            <w:tcBorders>
              <w:bottom w:val="single" w:sz="8" w:color="0000EE"/>
            </w:tcBorders>
          </w:tcPr>
          <w:p>
            <w:pPr>
              <w:spacing w:after="0"/>
              <w:rPr>
                <w:sz w:val="3"/>
                <w:szCs w:val="3"/>
                <w:color w:val="auto"/>
              </w:rPr>
            </w:pPr>
          </w:p>
        </w:tc>
        <w:tc>
          <w:tcPr>
            <w:tcW w:w="20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540" w:type="dxa"/>
            <w:vAlign w:val="bottom"/>
            <w:tcBorders>
              <w:bottom w:val="single" w:sz="8" w:color="2C2C2C"/>
            </w:tcBorders>
          </w:tcPr>
          <w:p>
            <w:pPr>
              <w:spacing w:after="0"/>
              <w:rPr>
                <w:sz w:val="10"/>
                <w:szCs w:val="10"/>
                <w:color w:val="auto"/>
              </w:rPr>
            </w:pPr>
          </w:p>
        </w:tc>
        <w:tc>
          <w:tcPr>
            <w:tcW w:w="208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7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06/13/2024</w:t>
            </w:r>
          </w:p>
        </w:tc>
        <w:tc>
          <w:tcPr>
            <w:tcW w:w="2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540" w:type="dxa"/>
            <w:vAlign w:val="bottom"/>
            <w:tcBorders>
              <w:bottom w:val="single" w:sz="8" w:color="2C2C2C"/>
            </w:tcBorders>
          </w:tcPr>
          <w:p>
            <w:pPr>
              <w:spacing w:after="0"/>
              <w:rPr>
                <w:sz w:val="8"/>
                <w:szCs w:val="8"/>
                <w:color w:val="auto"/>
              </w:rPr>
            </w:pPr>
          </w:p>
        </w:tc>
        <w:tc>
          <w:tcPr>
            <w:tcW w:w="20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06/13/2024</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11,473</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49,074</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jVen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3"/>
          </w:tcPr>
          <w:p>
            <w:pPr>
              <w:ind w:left="520"/>
              <w:spacing w:after="0"/>
              <w:rPr>
                <w:sz w:val="20"/>
                <w:szCs w:val="20"/>
                <w:color w:val="auto"/>
              </w:rPr>
            </w:pPr>
            <w:r>
              <w:rPr>
                <w:rFonts w:ascii="Times New Roman" w:cs="Times New Roman" w:eastAsia="Times New Roman" w:hAnsi="Times New Roman"/>
                <w:sz w:val="17"/>
                <w:szCs w:val="17"/>
                <w:color w:val="0000FF"/>
              </w:rPr>
              <w:t>35,173</w:t>
            </w:r>
          </w:p>
        </w:tc>
        <w:tc>
          <w:tcPr>
            <w:tcW w:w="9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Capital,</w:t>
            </w: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8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awarded on June 13, 2024 vest in full on the first anniversary of the date of the grant or immediately prior to the Company's next annual meeting of stockholders, if earlier. In addition, the restricted stock units vest in full in the event of a change in control of the Issuer.</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the sole managing member of jVen Capital, LLC.</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Jonathan Wygant,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06/17/2024</w:t>
            </w:r>
          </w:p>
        </w:tc>
        <w:tc>
          <w:tcPr>
            <w:tcW w:w="0" w:type="dxa"/>
            <w:vAlign w:val="bottom"/>
          </w:tcPr>
          <w:p>
            <w:pPr>
              <w:spacing w:after="0"/>
              <w:rPr>
                <w:sz w:val="1"/>
                <w:szCs w:val="1"/>
                <w:color w:val="auto"/>
              </w:rPr>
            </w:pPr>
          </w:p>
        </w:tc>
      </w:tr>
      <w:tr>
        <w:trPr>
          <w:trHeight w:val="87"/>
        </w:trPr>
        <w:tc>
          <w:tcPr>
            <w:tcW w:w="164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4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640" w:type="dxa"/>
            <w:vAlign w:val="bottom"/>
            <w:tcBorders>
              <w:top w:val="single" w:sz="8" w:color="auto"/>
            </w:tcBorders>
            <w:gridSpan w:val="2"/>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020741" TargetMode="External"/><Relationship Id="rId13"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2024-06-17T15:54:42Z</dcterms:created>
  <dcterms:modified xsi:type="dcterms:W3CDTF">2024-06-17T15:54:42Z</dcterms:modified>
</cp:coreProperties>
</file>