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4"/>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ind w:right="-124"/>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24"/>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84" w:lineRule="exact"/>
        <w:rPr>
          <w:sz w:val="24"/>
          <w:szCs w:val="24"/>
          <w:color w:val="auto"/>
        </w:rPr>
      </w:pPr>
    </w:p>
    <w:p>
      <w:pPr>
        <w:jc w:val="center"/>
        <w:ind w:right="-124"/>
        <w:spacing w:after="0"/>
        <w:rPr>
          <w:sz w:val="20"/>
          <w:szCs w:val="20"/>
          <w:color w:val="auto"/>
        </w:rPr>
      </w:pPr>
      <w:r>
        <w:rPr>
          <w:rFonts w:ascii="Arial" w:cs="Arial" w:eastAsia="Arial" w:hAnsi="Arial"/>
          <w:sz w:val="25"/>
          <w:szCs w:val="25"/>
          <w:b w:val="1"/>
          <w:bCs w:val="1"/>
          <w:color w:val="auto"/>
        </w:rPr>
        <w:t>SCHEDULE 14A INFORMATION</w:t>
      </w:r>
    </w:p>
    <w:p>
      <w:pPr>
        <w:spacing w:after="0" w:line="234" w:lineRule="exact"/>
        <w:rPr>
          <w:sz w:val="24"/>
          <w:szCs w:val="24"/>
          <w:color w:val="auto"/>
        </w:rPr>
      </w:pPr>
    </w:p>
    <w:p>
      <w:pPr>
        <w:jc w:val="center"/>
        <w:ind w:right="-124"/>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124"/>
        <w:spacing w:after="0"/>
        <w:rPr>
          <w:sz w:val="20"/>
          <w:szCs w:val="20"/>
          <w:color w:val="auto"/>
        </w:rPr>
      </w:pPr>
      <w:r>
        <w:rPr>
          <w:rFonts w:ascii="Arial" w:cs="Arial" w:eastAsia="Arial" w:hAnsi="Arial"/>
          <w:sz w:val="18"/>
          <w:szCs w:val="18"/>
          <w:color w:val="auto"/>
        </w:rPr>
        <w:t>the Securities Exchange Act of 1934</w:t>
      </w:r>
    </w:p>
    <w:p>
      <w:pPr>
        <w:spacing w:after="0" w:line="9" w:lineRule="exact"/>
        <w:rPr>
          <w:sz w:val="24"/>
          <w:szCs w:val="24"/>
          <w:color w:val="auto"/>
        </w:rPr>
      </w:pPr>
    </w:p>
    <w:p>
      <w:pPr>
        <w:jc w:val="center"/>
        <w:ind w:right="-124"/>
        <w:spacing w:after="0"/>
        <w:rPr>
          <w:sz w:val="20"/>
          <w:szCs w:val="20"/>
          <w:color w:val="auto"/>
        </w:rPr>
      </w:pPr>
      <w:r>
        <w:rPr>
          <w:rFonts w:ascii="Arial" w:cs="Arial" w:eastAsia="Arial" w:hAnsi="Arial"/>
          <w:sz w:val="18"/>
          <w:szCs w:val="18"/>
          <w:color w:val="auto"/>
        </w:rPr>
        <w:t>(Amendment No. )</w:t>
      </w:r>
    </w:p>
    <w:p>
      <w:pPr>
        <w:spacing w:after="0" w:line="373"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the Registrant x</w:t>
      </w:r>
    </w:p>
    <w:p>
      <w:pPr>
        <w:spacing w:after="0" w:line="200" w:lineRule="exact"/>
        <w:rPr>
          <w:sz w:val="24"/>
          <w:szCs w:val="24"/>
          <w:color w:val="auto"/>
        </w:rPr>
      </w:pPr>
    </w:p>
    <w:p>
      <w:pPr>
        <w:spacing w:after="0" w:line="322"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a Party other than the Registrant o</w:t>
      </w:r>
    </w:p>
    <w:p>
      <w:pPr>
        <w:spacing w:after="0" w:line="200" w:lineRule="exact"/>
        <w:rPr>
          <w:sz w:val="24"/>
          <w:szCs w:val="24"/>
          <w:color w:val="auto"/>
        </w:rPr>
      </w:pPr>
    </w:p>
    <w:p>
      <w:pPr>
        <w:spacing w:after="0" w:line="322" w:lineRule="exact"/>
        <w:rPr>
          <w:sz w:val="24"/>
          <w:szCs w:val="24"/>
          <w:color w:val="auto"/>
        </w:rPr>
      </w:pPr>
    </w:p>
    <w:p>
      <w:pPr>
        <w:ind w:left="5"/>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565" w:hanging="565"/>
        <w:spacing w:after="0"/>
        <w:tabs>
          <w:tab w:leader="none" w:pos="565"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63" w:lineRule="exact"/>
        <w:rPr>
          <w:rFonts w:ascii="Arial" w:cs="Arial" w:eastAsia="Arial" w:hAnsi="Arial"/>
          <w:sz w:val="18"/>
          <w:szCs w:val="18"/>
          <w:color w:val="auto"/>
        </w:rPr>
      </w:pPr>
    </w:p>
    <w:p>
      <w:pPr>
        <w:ind w:left="565" w:hanging="565"/>
        <w:spacing w:after="0"/>
        <w:tabs>
          <w:tab w:leader="none" w:pos="565"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63" w:lineRule="exact"/>
        <w:rPr>
          <w:rFonts w:ascii="Arial" w:cs="Arial" w:eastAsia="Arial" w:hAnsi="Arial"/>
          <w:sz w:val="18"/>
          <w:szCs w:val="18"/>
          <w:color w:val="auto"/>
        </w:rPr>
      </w:pPr>
    </w:p>
    <w:p>
      <w:pPr>
        <w:ind w:left="565" w:hanging="565"/>
        <w:spacing w:after="0"/>
        <w:tabs>
          <w:tab w:leader="none" w:pos="565"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ind w:left="565" w:hanging="565"/>
        <w:spacing w:after="0"/>
        <w:tabs>
          <w:tab w:leader="none" w:pos="565"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63" w:lineRule="exact"/>
        <w:rPr>
          <w:sz w:val="24"/>
          <w:szCs w:val="24"/>
          <w:color w:val="auto"/>
        </w:rPr>
      </w:pPr>
    </w:p>
    <w:p>
      <w:pPr>
        <w:ind w:left="565" w:hanging="565"/>
        <w:spacing w:after="0"/>
        <w:tabs>
          <w:tab w:leader="none" w:pos="565"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194" w:lineRule="exact"/>
        <w:rPr>
          <w:sz w:val="24"/>
          <w:szCs w:val="24"/>
          <w:color w:val="auto"/>
        </w:rPr>
      </w:pPr>
    </w:p>
    <w:p>
      <w:pPr>
        <w:jc w:val="center"/>
        <w:ind w:right="-124"/>
        <w:spacing w:after="0"/>
        <w:rPr>
          <w:sz w:val="20"/>
          <w:szCs w:val="20"/>
          <w:color w:val="auto"/>
        </w:rPr>
      </w:pPr>
      <w:r>
        <w:rPr>
          <w:rFonts w:ascii="Arial" w:cs="Arial" w:eastAsia="Arial" w:hAnsi="Arial"/>
          <w:sz w:val="18"/>
          <w:szCs w:val="18"/>
          <w:b w:val="1"/>
          <w:bCs w:val="1"/>
          <w:color w:val="auto"/>
        </w:rPr>
        <w:t>Veracyte, Inc.</w:t>
      </w:r>
    </w:p>
    <w:p>
      <w:pPr>
        <w:spacing w:after="0" w:line="67" w:lineRule="exact"/>
        <w:rPr>
          <w:sz w:val="24"/>
          <w:szCs w:val="24"/>
          <w:color w:val="auto"/>
        </w:rPr>
      </w:pPr>
    </w:p>
    <w:p>
      <w:pPr>
        <w:jc w:val="center"/>
        <w:ind w:right="-124"/>
        <w:spacing w:after="0"/>
        <w:rPr>
          <w:sz w:val="20"/>
          <w:szCs w:val="20"/>
          <w:color w:val="auto"/>
        </w:rPr>
      </w:pPr>
      <w:r>
        <w:rPr>
          <w:rFonts w:ascii="Arial" w:cs="Arial" w:eastAsia="Arial" w:hAnsi="Arial"/>
          <w:sz w:val="18"/>
          <w:szCs w:val="18"/>
          <w:color w:val="auto"/>
        </w:rPr>
        <w:t>(Name of Registrant as Specified In Its Charter)</w:t>
      </w:r>
    </w:p>
    <w:p>
      <w:pPr>
        <w:spacing w:after="0" w:line="63" w:lineRule="exact"/>
        <w:rPr>
          <w:sz w:val="24"/>
          <w:szCs w:val="24"/>
          <w:color w:val="auto"/>
        </w:rPr>
      </w:pPr>
    </w:p>
    <w:p>
      <w:pPr>
        <w:jc w:val="center"/>
        <w:ind w:right="-124"/>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360" w:lineRule="exact"/>
        <w:rPr>
          <w:sz w:val="24"/>
          <w:szCs w:val="24"/>
          <w:color w:val="auto"/>
        </w:rPr>
      </w:pPr>
    </w:p>
    <w:p>
      <w:pPr>
        <w:ind w:left="5"/>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685" w:hanging="685"/>
        <w:spacing w:after="0"/>
        <w:tabs>
          <w:tab w:leader="none" w:pos="685"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685" w:hanging="685"/>
        <w:spacing w:after="0"/>
        <w:tabs>
          <w:tab w:leader="none" w:pos="685"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Arial" w:cs="Arial" w:eastAsia="Arial" w:hAnsi="Arial"/>
          <w:sz w:val="18"/>
          <w:szCs w:val="18"/>
          <w:color w:val="auto"/>
        </w:rPr>
      </w:pPr>
    </w:p>
    <w:p>
      <w:pPr>
        <w:ind w:left="1245" w:hanging="570"/>
        <w:spacing w:after="0"/>
        <w:tabs>
          <w:tab w:leader="none" w:pos="1245"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06" w:lineRule="exact"/>
        <w:rPr>
          <w:rFonts w:ascii="Arial" w:cs="Arial" w:eastAsia="Arial" w:hAnsi="Arial"/>
          <w:sz w:val="18"/>
          <w:szCs w:val="18"/>
          <w:color w:val="auto"/>
        </w:rPr>
      </w:pPr>
    </w:p>
    <w:p>
      <w:pPr>
        <w:ind w:left="1245" w:hanging="570"/>
        <w:spacing w:after="0"/>
        <w:tabs>
          <w:tab w:leader="none" w:pos="1245"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06" w:lineRule="exact"/>
        <w:rPr>
          <w:rFonts w:ascii="Arial" w:cs="Arial" w:eastAsia="Arial" w:hAnsi="Arial"/>
          <w:sz w:val="18"/>
          <w:szCs w:val="18"/>
          <w:color w:val="auto"/>
        </w:rPr>
      </w:pPr>
    </w:p>
    <w:p>
      <w:pPr>
        <w:ind w:left="1245" w:hanging="570"/>
        <w:spacing w:after="0" w:line="223" w:lineRule="exact"/>
        <w:tabs>
          <w:tab w:leader="none" w:pos="1245"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w:t>
      </w:r>
      <w:r>
        <w:rPr>
          <w:rFonts w:ascii="MS PGothic" w:cs="MS PGothic" w:eastAsia="MS PGothic" w:hAnsi="MS PGothic"/>
          <w:sz w:val="18"/>
          <w:szCs w:val="18"/>
          <w:color w:val="auto"/>
        </w:rPr>
        <w:t>‑</w:t>
      </w:r>
      <w:r>
        <w:rPr>
          <w:rFonts w:ascii="Arial" w:cs="Arial" w:eastAsia="Arial" w:hAnsi="Arial"/>
          <w:sz w:val="18"/>
          <w:szCs w:val="18"/>
          <w:color w:val="auto"/>
        </w:rPr>
        <w:t>11 (set forth the amount on which the filing fee is calculated and state how it was determined):</w:t>
      </w:r>
    </w:p>
    <w:p>
      <w:pPr>
        <w:spacing w:after="0" w:line="283" w:lineRule="exact"/>
        <w:rPr>
          <w:rFonts w:ascii="Arial" w:cs="Arial" w:eastAsia="Arial" w:hAnsi="Arial"/>
          <w:sz w:val="18"/>
          <w:szCs w:val="18"/>
          <w:color w:val="auto"/>
        </w:rPr>
      </w:pPr>
    </w:p>
    <w:p>
      <w:pPr>
        <w:ind w:left="1245" w:hanging="570"/>
        <w:spacing w:after="0"/>
        <w:tabs>
          <w:tab w:leader="none" w:pos="1245"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06" w:lineRule="exact"/>
        <w:rPr>
          <w:rFonts w:ascii="Arial" w:cs="Arial" w:eastAsia="Arial" w:hAnsi="Arial"/>
          <w:sz w:val="18"/>
          <w:szCs w:val="18"/>
          <w:color w:val="auto"/>
        </w:rPr>
      </w:pPr>
    </w:p>
    <w:p>
      <w:pPr>
        <w:ind w:left="1245" w:hanging="570"/>
        <w:spacing w:after="0"/>
        <w:tabs>
          <w:tab w:leader="none" w:pos="1245"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06" w:lineRule="exact"/>
        <w:rPr>
          <w:rFonts w:ascii="Arial" w:cs="Arial" w:eastAsia="Arial" w:hAnsi="Arial"/>
          <w:sz w:val="18"/>
          <w:szCs w:val="18"/>
          <w:color w:val="auto"/>
        </w:rPr>
      </w:pPr>
    </w:p>
    <w:p>
      <w:pPr>
        <w:ind w:left="685" w:hanging="685"/>
        <w:spacing w:after="0"/>
        <w:tabs>
          <w:tab w:leader="none" w:pos="685"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Arial" w:cs="Arial" w:eastAsia="Arial" w:hAnsi="Arial"/>
          <w:sz w:val="18"/>
          <w:szCs w:val="18"/>
          <w:color w:val="auto"/>
        </w:rPr>
      </w:pPr>
    </w:p>
    <w:p>
      <w:pPr>
        <w:ind w:left="685" w:right="220" w:hanging="685"/>
        <w:spacing w:after="0" w:line="298" w:lineRule="auto"/>
        <w:tabs>
          <w:tab w:leader="none" w:pos="685"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245" w:hanging="570"/>
        <w:spacing w:after="0"/>
        <w:tabs>
          <w:tab w:leader="none" w:pos="1245"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06" w:lineRule="exact"/>
        <w:rPr>
          <w:rFonts w:ascii="Arial" w:cs="Arial" w:eastAsia="Arial" w:hAnsi="Arial"/>
          <w:sz w:val="18"/>
          <w:szCs w:val="18"/>
          <w:color w:val="auto"/>
        </w:rPr>
      </w:pPr>
    </w:p>
    <w:p>
      <w:pPr>
        <w:ind w:left="1245" w:hanging="570"/>
        <w:spacing w:after="0"/>
        <w:tabs>
          <w:tab w:leader="none" w:pos="1245"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06" w:lineRule="exact"/>
        <w:rPr>
          <w:rFonts w:ascii="Arial" w:cs="Arial" w:eastAsia="Arial" w:hAnsi="Arial"/>
          <w:sz w:val="18"/>
          <w:szCs w:val="18"/>
          <w:color w:val="auto"/>
        </w:rPr>
      </w:pPr>
    </w:p>
    <w:p>
      <w:pPr>
        <w:ind w:left="1245" w:hanging="570"/>
        <w:spacing w:after="0"/>
        <w:tabs>
          <w:tab w:leader="none" w:pos="1245"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06" w:lineRule="exact"/>
        <w:rPr>
          <w:rFonts w:ascii="Arial" w:cs="Arial" w:eastAsia="Arial" w:hAnsi="Arial"/>
          <w:sz w:val="18"/>
          <w:szCs w:val="18"/>
          <w:color w:val="auto"/>
        </w:rPr>
      </w:pPr>
    </w:p>
    <w:p>
      <w:pPr>
        <w:ind w:left="1245" w:hanging="570"/>
        <w:spacing w:after="0"/>
        <w:tabs>
          <w:tab w:leader="none" w:pos="1245"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045"/>
          </w:cols>
          <w:pgMar w:left="355" w:top="666" w:right="499" w:bottom="1440" w:gutter="0" w:footer="0" w:header="0"/>
        </w:sectPr>
      </w:pPr>
    </w:p>
    <w:bookmarkStart w:id="1" w:name="page2"/>
    <w:bookmarkEnd w:id="1"/>
    <w:p>
      <w:pPr>
        <w:spacing w:after="0"/>
        <w:tabs>
          <w:tab w:leader="none" w:pos="12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846445" cy="3420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846445" cy="3420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1245" w:val="left"/>
        </w:tabs>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spacing w:after="0"/>
        <w:tabs>
          <w:tab w:leader="none" w:pos="12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5846445" cy="38576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846445" cy="38576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2020-04-24T15:12:28Z</dcterms:created>
  <dcterms:modified xsi:type="dcterms:W3CDTF">2020-04-24T15:12:28Z</dcterms:modified>
</cp:coreProperties>
</file>